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3BE" w:rsidRDefault="00FB23BE">
      <w:pPr>
        <w:jc w:val="right"/>
        <w:rPr>
          <w:rFonts w:ascii="仿宋" w:eastAsia="仿宋" w:hAnsi="仿宋"/>
          <w:sz w:val="32"/>
          <w:szCs w:val="32"/>
        </w:rPr>
      </w:pPr>
    </w:p>
    <w:p w:rsidR="00FB23BE" w:rsidRDefault="00FB23BE">
      <w:pPr>
        <w:jc w:val="right"/>
        <w:rPr>
          <w:rFonts w:ascii="仿宋" w:eastAsia="仿宋" w:hAnsi="仿宋"/>
          <w:sz w:val="32"/>
          <w:szCs w:val="32"/>
        </w:rPr>
      </w:pPr>
    </w:p>
    <w:p w:rsidR="00FB23BE" w:rsidRDefault="00FB23BE">
      <w:pPr>
        <w:jc w:val="right"/>
        <w:rPr>
          <w:rFonts w:ascii="仿宋" w:eastAsia="仿宋" w:hAnsi="仿宋"/>
          <w:sz w:val="32"/>
          <w:szCs w:val="32"/>
        </w:rPr>
      </w:pPr>
    </w:p>
    <w:p w:rsidR="00FB23BE" w:rsidRDefault="00FB23BE">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FB23BE" w:rsidRDefault="00FB23BE">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[2016]39</w:t>
      </w:r>
      <w:r>
        <w:rPr>
          <w:rFonts w:ascii="宋体" w:hAnsi="宋体" w:hint="eastAsia"/>
          <w:sz w:val="32"/>
          <w:szCs w:val="32"/>
        </w:rPr>
        <w:t>号</w:t>
      </w:r>
    </w:p>
    <w:bookmarkEnd w:id="0"/>
    <w:p w:rsidR="00FB23BE" w:rsidRDefault="00FB23BE">
      <w:pPr>
        <w:spacing w:line="560" w:lineRule="exact"/>
        <w:rPr>
          <w:rFonts w:ascii="仿宋_GB2312" w:eastAsia="仿宋_GB2312" w:hAnsi="宋体"/>
          <w:sz w:val="32"/>
          <w:szCs w:val="32"/>
        </w:rPr>
      </w:pPr>
    </w:p>
    <w:p w:rsidR="00FB23BE" w:rsidRPr="00BE3BB3" w:rsidRDefault="00FB23BE">
      <w:pPr>
        <w:spacing w:line="560" w:lineRule="exact"/>
        <w:rPr>
          <w:rFonts w:ascii="仿宋" w:eastAsia="仿宋" w:hAnsi="仿宋"/>
          <w:sz w:val="32"/>
          <w:szCs w:val="32"/>
        </w:rPr>
      </w:pPr>
      <w:r w:rsidRPr="00BE3BB3">
        <w:rPr>
          <w:rFonts w:ascii="仿宋" w:eastAsia="仿宋" w:hAnsi="仿宋" w:hint="eastAsia"/>
          <w:color w:val="000000"/>
          <w:sz w:val="32"/>
          <w:szCs w:val="32"/>
        </w:rPr>
        <w:t>韶关市曲江区祥和精细化工有限公司</w:t>
      </w:r>
      <w:r w:rsidRPr="00BE3BB3">
        <w:rPr>
          <w:rFonts w:ascii="仿宋" w:eastAsia="仿宋" w:hAnsi="仿宋" w:hint="eastAsia"/>
          <w:sz w:val="32"/>
          <w:szCs w:val="32"/>
        </w:rPr>
        <w:t>：</w:t>
      </w:r>
    </w:p>
    <w:p w:rsidR="00FB23BE" w:rsidRDefault="00FB23BE" w:rsidP="009D69E2">
      <w:pPr>
        <w:tabs>
          <w:tab w:val="left" w:pos="0"/>
        </w:tabs>
        <w:wordWrap w:val="0"/>
        <w:snapToGrid w:val="0"/>
        <w:spacing w:line="500" w:lineRule="exact"/>
        <w:rPr>
          <w:rFonts w:ascii="仿宋" w:eastAsia="仿宋" w:hAnsi="仿宋" w:cs="宋体"/>
          <w:color w:val="000000"/>
          <w:kern w:val="0"/>
          <w:sz w:val="32"/>
          <w:szCs w:val="32"/>
        </w:rPr>
      </w:pPr>
      <w:r w:rsidRPr="005E4D17">
        <w:rPr>
          <w:rFonts w:ascii="仿宋" w:eastAsia="仿宋" w:hAnsi="仿宋" w:cs="宋体" w:hint="eastAsia"/>
          <w:color w:val="000000"/>
          <w:kern w:val="0"/>
          <w:sz w:val="32"/>
          <w:szCs w:val="32"/>
        </w:rPr>
        <w:t>营业执照注册号</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440221000005506</w:t>
      </w:r>
    </w:p>
    <w:p w:rsidR="00FB23BE" w:rsidRPr="005E4D17" w:rsidRDefault="00FB23BE" w:rsidP="009D69E2">
      <w:pPr>
        <w:tabs>
          <w:tab w:val="left" w:pos="0"/>
        </w:tabs>
        <w:wordWrap w:val="0"/>
        <w:snapToGrid w:val="0"/>
        <w:spacing w:line="500" w:lineRule="exact"/>
        <w:rPr>
          <w:rFonts w:ascii="仿宋" w:eastAsia="仿宋" w:hAnsi="仿宋"/>
          <w:color w:val="000000"/>
          <w:kern w:val="0"/>
          <w:sz w:val="32"/>
          <w:szCs w:val="32"/>
        </w:rPr>
      </w:pPr>
      <w:r>
        <w:rPr>
          <w:rFonts w:ascii="仿宋" w:eastAsia="仿宋" w:hAnsi="仿宋" w:cs="宋体" w:hint="eastAsia"/>
          <w:color w:val="000000"/>
          <w:kern w:val="0"/>
          <w:sz w:val="32"/>
          <w:szCs w:val="32"/>
        </w:rPr>
        <w:t>组织机构代码证：</w:t>
      </w:r>
      <w:r>
        <w:rPr>
          <w:rFonts w:ascii="仿宋" w:eastAsia="仿宋" w:hAnsi="仿宋" w:cs="宋体"/>
          <w:color w:val="000000"/>
          <w:kern w:val="0"/>
          <w:sz w:val="32"/>
          <w:szCs w:val="32"/>
        </w:rPr>
        <w:t>68448849-9</w:t>
      </w:r>
    </w:p>
    <w:p w:rsidR="00FB23BE" w:rsidRPr="005E4D17" w:rsidRDefault="00FB23BE" w:rsidP="009D69E2">
      <w:pPr>
        <w:widowControl/>
        <w:tabs>
          <w:tab w:val="left" w:pos="0"/>
        </w:tabs>
        <w:wordWrap w:val="0"/>
        <w:snapToGrid w:val="0"/>
        <w:spacing w:line="50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Pr>
          <w:rFonts w:ascii="仿宋" w:eastAsia="仿宋" w:hAnsi="仿宋" w:cs="宋体" w:hint="eastAsia"/>
          <w:color w:val="000000"/>
          <w:kern w:val="0"/>
          <w:sz w:val="32"/>
          <w:szCs w:val="32"/>
        </w:rPr>
        <w:t>沙溪镇东华村委会老邹屋细角坑</w:t>
      </w:r>
    </w:p>
    <w:p w:rsidR="00FB23BE" w:rsidRPr="005E4D17" w:rsidRDefault="00FB23BE" w:rsidP="009D69E2">
      <w:pPr>
        <w:widowControl/>
        <w:tabs>
          <w:tab w:val="left" w:pos="0"/>
        </w:tabs>
        <w:wordWrap w:val="0"/>
        <w:snapToGrid w:val="0"/>
        <w:spacing w:line="500" w:lineRule="exact"/>
        <w:jc w:val="lef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法定代表人姓名</w:t>
      </w:r>
      <w:r w:rsidRPr="005E4D17">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陈焕泉</w:t>
      </w:r>
    </w:p>
    <w:p w:rsidR="00FB23BE" w:rsidRPr="001B01AE" w:rsidRDefault="00FB23BE"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11</w:t>
      </w:r>
      <w:r w:rsidRPr="001B01AE">
        <w:rPr>
          <w:rFonts w:ascii="仿宋" w:eastAsia="仿宋" w:hAnsi="仿宋" w:hint="eastAsia"/>
          <w:sz w:val="32"/>
          <w:szCs w:val="32"/>
        </w:rPr>
        <w:t>月</w:t>
      </w:r>
      <w:r w:rsidRPr="001B01AE">
        <w:rPr>
          <w:rFonts w:ascii="仿宋" w:eastAsia="仿宋" w:hAnsi="仿宋"/>
          <w:sz w:val="32"/>
          <w:szCs w:val="32"/>
        </w:rPr>
        <w:t>2</w:t>
      </w:r>
      <w:r>
        <w:rPr>
          <w:rFonts w:ascii="仿宋" w:eastAsia="仿宋" w:hAnsi="仿宋"/>
          <w:sz w:val="32"/>
          <w:szCs w:val="32"/>
        </w:rPr>
        <w:t>7</w:t>
      </w:r>
      <w:r w:rsidRPr="001B01AE">
        <w:rPr>
          <w:rFonts w:ascii="仿宋" w:eastAsia="仿宋" w:hAnsi="仿宋" w:hint="eastAsia"/>
          <w:sz w:val="32"/>
          <w:szCs w:val="32"/>
        </w:rPr>
        <w:t>日对你单位进行调查，发现你单位实施了以下环境违法行为：</w:t>
      </w:r>
      <w:r w:rsidRPr="009D69E2">
        <w:rPr>
          <w:rFonts w:ascii="仿宋" w:eastAsia="仿宋" w:hAnsi="仿宋" w:hint="eastAsia"/>
          <w:color w:val="000000"/>
          <w:sz w:val="32"/>
          <w:szCs w:val="32"/>
        </w:rPr>
        <w:t>你公司地磅附近冲洗地面的废水排入雨污沟后经公司大门右侧水沟外排，你公司大门附近的地面有较多渣尘，运输车辆进出等造成较大的粉尘、扬尘。经查核实，你公司生产废水和初期雨水必须全部送入污水处理站经石灰乳化中和后用于冲地增湿，不</w:t>
      </w:r>
      <w:r>
        <w:rPr>
          <w:rFonts w:ascii="仿宋" w:eastAsia="仿宋" w:hAnsi="仿宋" w:hint="eastAsia"/>
          <w:color w:val="000000"/>
          <w:sz w:val="32"/>
          <w:szCs w:val="32"/>
        </w:rPr>
        <w:t>得</w:t>
      </w:r>
      <w:r w:rsidRPr="009D69E2">
        <w:rPr>
          <w:rFonts w:ascii="仿宋" w:eastAsia="仿宋" w:hAnsi="仿宋" w:hint="eastAsia"/>
          <w:color w:val="000000"/>
          <w:sz w:val="32"/>
          <w:szCs w:val="32"/>
        </w:rPr>
        <w:t>外排</w:t>
      </w:r>
      <w:r>
        <w:rPr>
          <w:rFonts w:ascii="仿宋" w:eastAsia="仿宋" w:hAnsi="仿宋" w:hint="eastAsia"/>
          <w:color w:val="000000"/>
          <w:sz w:val="32"/>
          <w:szCs w:val="32"/>
        </w:rPr>
        <w:t>，</w:t>
      </w:r>
      <w:r w:rsidRPr="009D69E2">
        <w:rPr>
          <w:rFonts w:ascii="仿宋" w:eastAsia="仿宋" w:hAnsi="仿宋" w:hint="eastAsia"/>
          <w:color w:val="000000"/>
          <w:sz w:val="32"/>
          <w:szCs w:val="32"/>
        </w:rPr>
        <w:t>你公司未拦堵冲洗地面废水造成外排等行为</w:t>
      </w:r>
      <w:r w:rsidRPr="009D69E2">
        <w:rPr>
          <w:rFonts w:ascii="仿宋" w:eastAsia="仿宋" w:hAnsi="仿宋" w:hint="eastAsia"/>
          <w:sz w:val="32"/>
          <w:szCs w:val="32"/>
        </w:rPr>
        <w:t>，</w:t>
      </w:r>
      <w:r w:rsidRPr="009D69E2">
        <w:rPr>
          <w:rFonts w:ascii="仿宋" w:eastAsia="仿宋" w:hAnsi="仿宋" w:cs="宋体" w:hint="eastAsia"/>
          <w:kern w:val="0"/>
          <w:sz w:val="32"/>
          <w:szCs w:val="32"/>
        </w:rPr>
        <w:t>有（</w:t>
      </w:r>
      <w:r w:rsidRPr="009D69E2">
        <w:rPr>
          <w:rFonts w:ascii="仿宋" w:eastAsia="仿宋" w:hAnsi="仿宋" w:cs="宋体"/>
          <w:kern w:val="0"/>
          <w:sz w:val="32"/>
          <w:szCs w:val="32"/>
        </w:rPr>
        <w:t>1</w:t>
      </w:r>
      <w:r w:rsidRPr="009D69E2">
        <w:rPr>
          <w:rFonts w:ascii="仿宋" w:eastAsia="仿宋" w:hAnsi="仿宋" w:cs="宋体" w:hint="eastAsia"/>
          <w:kern w:val="0"/>
          <w:sz w:val="32"/>
          <w:szCs w:val="32"/>
        </w:rPr>
        <w:t>）韶关市环境保护局曲江分局现场检查（勘察）笔录；（</w:t>
      </w:r>
      <w:r w:rsidRPr="009D69E2">
        <w:rPr>
          <w:rFonts w:ascii="仿宋" w:eastAsia="仿宋" w:hAnsi="仿宋" w:cs="宋体"/>
          <w:kern w:val="0"/>
          <w:sz w:val="32"/>
          <w:szCs w:val="32"/>
        </w:rPr>
        <w:t>2</w:t>
      </w:r>
      <w:r w:rsidRPr="009D69E2">
        <w:rPr>
          <w:rFonts w:ascii="仿宋" w:eastAsia="仿宋" w:hAnsi="仿宋" w:cs="宋体" w:hint="eastAsia"/>
          <w:kern w:val="0"/>
          <w:sz w:val="32"/>
          <w:szCs w:val="32"/>
        </w:rPr>
        <w:t>）现场检查拍摄照片；（</w:t>
      </w:r>
      <w:r w:rsidRPr="009D69E2">
        <w:rPr>
          <w:rFonts w:ascii="仿宋" w:eastAsia="仿宋" w:hAnsi="仿宋" w:cs="宋体"/>
          <w:kern w:val="0"/>
          <w:sz w:val="32"/>
          <w:szCs w:val="32"/>
        </w:rPr>
        <w:t>3</w:t>
      </w:r>
      <w:r w:rsidRPr="009D69E2">
        <w:rPr>
          <w:rFonts w:ascii="仿宋" w:eastAsia="仿宋" w:hAnsi="仿宋" w:cs="宋体" w:hint="eastAsia"/>
          <w:kern w:val="0"/>
          <w:sz w:val="32"/>
          <w:szCs w:val="32"/>
        </w:rPr>
        <w:t>）广东省排污许可证等证据为凭，</w:t>
      </w:r>
      <w:r w:rsidRPr="009D69E2">
        <w:rPr>
          <w:rFonts w:ascii="仿宋" w:eastAsia="仿宋" w:hAnsi="仿宋" w:hint="eastAsia"/>
          <w:sz w:val="32"/>
          <w:szCs w:val="32"/>
        </w:rPr>
        <w:t>你单位的上述行为违反了</w:t>
      </w:r>
      <w:r w:rsidRPr="009D69E2">
        <w:rPr>
          <w:rFonts w:ascii="仿宋" w:eastAsia="仿宋" w:hAnsi="仿宋" w:hint="eastAsia"/>
          <w:bCs/>
          <w:color w:val="000000"/>
          <w:sz w:val="32"/>
          <w:szCs w:val="32"/>
        </w:rPr>
        <w:t>《广东省环境保护条例》</w:t>
      </w:r>
      <w:r w:rsidRPr="009D69E2">
        <w:rPr>
          <w:rFonts w:ascii="仿宋" w:eastAsia="仿宋" w:hAnsi="仿宋"/>
          <w:bCs/>
          <w:color w:val="000000"/>
          <w:sz w:val="32"/>
          <w:szCs w:val="32"/>
        </w:rPr>
        <w:t xml:space="preserve"> </w:t>
      </w:r>
      <w:r w:rsidRPr="009D69E2">
        <w:rPr>
          <w:rFonts w:ascii="仿宋" w:eastAsia="仿宋" w:hAnsi="仿宋" w:hint="eastAsia"/>
          <w:bCs/>
          <w:color w:val="000000"/>
          <w:sz w:val="32"/>
          <w:szCs w:val="32"/>
        </w:rPr>
        <w:t>第二十一条第一款的</w:t>
      </w:r>
      <w:r w:rsidRPr="009D69E2">
        <w:rPr>
          <w:rFonts w:ascii="仿宋" w:eastAsia="仿宋" w:hAnsi="仿宋" w:hint="eastAsia"/>
          <w:sz w:val="32"/>
          <w:szCs w:val="32"/>
        </w:rPr>
        <w:t>规定。</w:t>
      </w:r>
    </w:p>
    <w:p w:rsidR="00FB23BE" w:rsidRPr="001B01AE" w:rsidRDefault="00FB23BE"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现根据</w:t>
      </w:r>
      <w:r w:rsidRPr="009D69E2">
        <w:rPr>
          <w:rFonts w:ascii="仿宋" w:eastAsia="仿宋" w:hAnsi="仿宋" w:hint="eastAsia"/>
          <w:bCs/>
          <w:color w:val="000000"/>
          <w:sz w:val="32"/>
          <w:szCs w:val="32"/>
        </w:rPr>
        <w:t>《广东省环境保护条例》</w:t>
      </w:r>
      <w:r w:rsidRPr="009D69E2">
        <w:rPr>
          <w:rFonts w:ascii="仿宋" w:eastAsia="仿宋" w:hAnsi="仿宋"/>
          <w:bCs/>
          <w:color w:val="000000"/>
          <w:sz w:val="32"/>
          <w:szCs w:val="32"/>
        </w:rPr>
        <w:t xml:space="preserve"> </w:t>
      </w:r>
      <w:r w:rsidRPr="009D69E2">
        <w:rPr>
          <w:rFonts w:ascii="仿宋" w:eastAsia="仿宋" w:hAnsi="仿宋" w:hint="eastAsia"/>
          <w:bCs/>
          <w:color w:val="000000"/>
          <w:sz w:val="32"/>
          <w:szCs w:val="32"/>
        </w:rPr>
        <w:t>第</w:t>
      </w:r>
      <w:r>
        <w:rPr>
          <w:rFonts w:ascii="仿宋" w:eastAsia="仿宋" w:hAnsi="仿宋" w:hint="eastAsia"/>
          <w:bCs/>
          <w:color w:val="000000"/>
          <w:sz w:val="32"/>
          <w:szCs w:val="32"/>
        </w:rPr>
        <w:t>六十六</w:t>
      </w:r>
      <w:r w:rsidRPr="009D69E2">
        <w:rPr>
          <w:rFonts w:ascii="仿宋" w:eastAsia="仿宋" w:hAnsi="仿宋" w:hint="eastAsia"/>
          <w:bCs/>
          <w:color w:val="000000"/>
          <w:sz w:val="32"/>
          <w:szCs w:val="32"/>
        </w:rPr>
        <w:t>条第一款</w:t>
      </w:r>
      <w:r>
        <w:rPr>
          <w:rFonts w:ascii="仿宋" w:eastAsia="仿宋" w:hAnsi="仿宋" w:hint="eastAsia"/>
          <w:bCs/>
          <w:color w:val="000000"/>
          <w:sz w:val="32"/>
          <w:szCs w:val="32"/>
        </w:rPr>
        <w:t>的</w:t>
      </w:r>
      <w:r w:rsidRPr="001B01AE">
        <w:rPr>
          <w:rFonts w:ascii="仿宋" w:eastAsia="仿宋" w:hAnsi="仿宋" w:hint="eastAsia"/>
          <w:sz w:val="32"/>
          <w:szCs w:val="32"/>
        </w:rPr>
        <w:t>规定，提出整改要求如下：</w:t>
      </w:r>
    </w:p>
    <w:p w:rsidR="00FB23BE" w:rsidRPr="001B01AE" w:rsidRDefault="00FB23BE" w:rsidP="001B01AE">
      <w:pPr>
        <w:numPr>
          <w:ilvl w:val="0"/>
          <w:numId w:val="1"/>
        </w:numPr>
        <w:spacing w:line="560" w:lineRule="exact"/>
        <w:ind w:firstLineChars="225" w:firstLine="720"/>
        <w:rPr>
          <w:rFonts w:ascii="仿宋" w:eastAsia="仿宋" w:hAnsi="仿宋"/>
          <w:sz w:val="32"/>
          <w:szCs w:val="32"/>
        </w:rPr>
      </w:pPr>
      <w:r w:rsidRPr="009D69E2">
        <w:rPr>
          <w:rFonts w:ascii="仿宋" w:eastAsia="仿宋" w:hAnsi="仿宋" w:hint="eastAsia"/>
          <w:color w:val="000000"/>
          <w:sz w:val="32"/>
          <w:szCs w:val="32"/>
        </w:rPr>
        <w:t>生产废水</w:t>
      </w:r>
      <w:r>
        <w:rPr>
          <w:rFonts w:ascii="仿宋" w:eastAsia="仿宋" w:hAnsi="仿宋" w:hint="eastAsia"/>
          <w:color w:val="000000"/>
          <w:sz w:val="32"/>
          <w:szCs w:val="32"/>
        </w:rPr>
        <w:t>、</w:t>
      </w:r>
      <w:r w:rsidRPr="009D69E2">
        <w:rPr>
          <w:rFonts w:ascii="仿宋" w:eastAsia="仿宋" w:hAnsi="仿宋" w:hint="eastAsia"/>
          <w:color w:val="000000"/>
          <w:sz w:val="32"/>
          <w:szCs w:val="32"/>
        </w:rPr>
        <w:t>冲洗</w:t>
      </w:r>
      <w:r>
        <w:rPr>
          <w:rFonts w:ascii="仿宋" w:eastAsia="仿宋" w:hAnsi="仿宋" w:hint="eastAsia"/>
          <w:color w:val="000000"/>
          <w:sz w:val="32"/>
          <w:szCs w:val="32"/>
        </w:rPr>
        <w:t>厂区</w:t>
      </w:r>
      <w:r w:rsidRPr="009D69E2">
        <w:rPr>
          <w:rFonts w:ascii="仿宋" w:eastAsia="仿宋" w:hAnsi="仿宋" w:hint="eastAsia"/>
          <w:color w:val="000000"/>
          <w:sz w:val="32"/>
          <w:szCs w:val="32"/>
        </w:rPr>
        <w:t>废水不</w:t>
      </w:r>
      <w:r>
        <w:rPr>
          <w:rFonts w:ascii="仿宋" w:eastAsia="仿宋" w:hAnsi="仿宋" w:hint="eastAsia"/>
          <w:color w:val="000000"/>
          <w:sz w:val="32"/>
          <w:szCs w:val="32"/>
        </w:rPr>
        <w:t>得</w:t>
      </w:r>
      <w:r w:rsidRPr="009D69E2">
        <w:rPr>
          <w:rFonts w:ascii="仿宋" w:eastAsia="仿宋" w:hAnsi="仿宋" w:hint="eastAsia"/>
          <w:color w:val="000000"/>
          <w:sz w:val="32"/>
          <w:szCs w:val="32"/>
        </w:rPr>
        <w:t>外排</w:t>
      </w:r>
      <w:r w:rsidRPr="001B01AE">
        <w:rPr>
          <w:rFonts w:ascii="仿宋" w:eastAsia="仿宋" w:hAnsi="仿宋" w:hint="eastAsia"/>
          <w:sz w:val="32"/>
          <w:szCs w:val="32"/>
        </w:rPr>
        <w:t>。</w:t>
      </w:r>
    </w:p>
    <w:p w:rsidR="00FB23BE" w:rsidRPr="001B01AE" w:rsidRDefault="00FB23BE" w:rsidP="001B01AE">
      <w:pPr>
        <w:numPr>
          <w:ilvl w:val="0"/>
          <w:numId w:val="1"/>
        </w:numPr>
        <w:spacing w:line="560" w:lineRule="exact"/>
        <w:ind w:firstLineChars="225" w:firstLine="720"/>
        <w:rPr>
          <w:rFonts w:ascii="仿宋" w:eastAsia="仿宋" w:hAnsi="仿宋"/>
          <w:sz w:val="32"/>
          <w:szCs w:val="32"/>
        </w:rPr>
      </w:pPr>
      <w:r>
        <w:rPr>
          <w:rFonts w:ascii="仿宋" w:eastAsia="仿宋" w:hAnsi="仿宋" w:hint="eastAsia"/>
          <w:sz w:val="32"/>
          <w:szCs w:val="32"/>
        </w:rPr>
        <w:t>按照环保要求加强管理，废水处理后循环使用不得外排。</w:t>
      </w:r>
    </w:p>
    <w:p w:rsidR="00FB23BE" w:rsidRPr="001B01AE" w:rsidRDefault="00FB23BE"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Pr>
          <w:rFonts w:ascii="仿宋" w:eastAsia="仿宋" w:hAnsi="仿宋" w:cs="宋体"/>
          <w:kern w:val="0"/>
          <w:sz w:val="32"/>
          <w:szCs w:val="32"/>
        </w:rPr>
        <w:t>20</w:t>
      </w:r>
      <w:r w:rsidRPr="001B01AE">
        <w:rPr>
          <w:rFonts w:ascii="仿宋" w:eastAsia="仿宋" w:hAnsi="仿宋" w:cs="宋体" w:hint="eastAsia"/>
          <w:kern w:val="0"/>
          <w:sz w:val="32"/>
          <w:szCs w:val="32"/>
        </w:rPr>
        <w:t>日之前将改正情况书面报告我局。</w:t>
      </w:r>
    </w:p>
    <w:p w:rsidR="00FB23BE" w:rsidRPr="001B01AE" w:rsidRDefault="00FB23BE"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FB23BE" w:rsidRPr="001B01AE" w:rsidRDefault="00FB23BE"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FB23BE" w:rsidRDefault="00FB23BE" w:rsidP="001B01AE">
      <w:pPr>
        <w:spacing w:line="560" w:lineRule="exact"/>
        <w:ind w:firstLineChars="1450" w:firstLine="4640"/>
        <w:rPr>
          <w:rFonts w:ascii="仿宋" w:eastAsia="仿宋" w:hAnsi="仿宋"/>
          <w:sz w:val="32"/>
          <w:szCs w:val="32"/>
        </w:rPr>
      </w:pPr>
    </w:p>
    <w:p w:rsidR="00FB23BE" w:rsidRDefault="00FB23BE" w:rsidP="001B01AE">
      <w:pPr>
        <w:spacing w:line="560" w:lineRule="exact"/>
        <w:ind w:firstLineChars="1450" w:firstLine="4640"/>
        <w:rPr>
          <w:rFonts w:ascii="仿宋" w:eastAsia="仿宋" w:hAnsi="仿宋"/>
          <w:sz w:val="32"/>
          <w:szCs w:val="32"/>
        </w:rPr>
      </w:pPr>
    </w:p>
    <w:p w:rsidR="00FB23BE" w:rsidRPr="001B01AE" w:rsidRDefault="00FB23BE"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FB23BE" w:rsidRPr="001B01AE" w:rsidRDefault="00FB23BE"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Pr>
          <w:rFonts w:ascii="仿宋" w:eastAsia="仿宋" w:hAnsi="仿宋"/>
          <w:sz w:val="32"/>
          <w:szCs w:val="32"/>
        </w:rPr>
        <w:t>12</w:t>
      </w:r>
      <w:r w:rsidRPr="001B01AE">
        <w:rPr>
          <w:rFonts w:ascii="仿宋" w:eastAsia="仿宋" w:hAnsi="仿宋" w:hint="eastAsia"/>
          <w:sz w:val="32"/>
          <w:szCs w:val="32"/>
        </w:rPr>
        <w:t>月</w:t>
      </w:r>
      <w:r w:rsidRPr="001B01AE">
        <w:rPr>
          <w:rFonts w:ascii="仿宋" w:eastAsia="仿宋" w:hAnsi="仿宋"/>
          <w:sz w:val="32"/>
          <w:szCs w:val="32"/>
        </w:rPr>
        <w:t>6</w:t>
      </w:r>
      <w:r w:rsidRPr="001B01AE">
        <w:rPr>
          <w:rFonts w:ascii="仿宋" w:eastAsia="仿宋" w:hAnsi="仿宋" w:hint="eastAsia"/>
          <w:sz w:val="32"/>
          <w:szCs w:val="32"/>
        </w:rPr>
        <w:t>日</w:t>
      </w:r>
    </w:p>
    <w:p w:rsidR="00FB23BE" w:rsidRPr="001B01AE" w:rsidRDefault="00FB23BE">
      <w:pPr>
        <w:spacing w:line="560" w:lineRule="exact"/>
        <w:rPr>
          <w:rFonts w:ascii="仿宋" w:eastAsia="仿宋" w:hAnsi="仿宋"/>
          <w:sz w:val="32"/>
          <w:szCs w:val="32"/>
        </w:rPr>
      </w:pPr>
    </w:p>
    <w:p w:rsidR="00FB23BE" w:rsidRDefault="00FB23BE">
      <w:pPr>
        <w:spacing w:line="560" w:lineRule="exact"/>
        <w:rPr>
          <w:rFonts w:ascii="仿宋" w:eastAsia="仿宋" w:hAnsi="仿宋"/>
          <w:sz w:val="32"/>
          <w:szCs w:val="32"/>
        </w:rPr>
      </w:pPr>
    </w:p>
    <w:p w:rsidR="00FB23BE" w:rsidRDefault="00FB23BE">
      <w:pPr>
        <w:spacing w:line="560" w:lineRule="exact"/>
        <w:rPr>
          <w:rFonts w:ascii="仿宋" w:eastAsia="仿宋" w:hAnsi="仿宋"/>
          <w:sz w:val="32"/>
          <w:szCs w:val="32"/>
        </w:rPr>
      </w:pPr>
    </w:p>
    <w:p w:rsidR="00FB23BE" w:rsidRDefault="00FB23BE">
      <w:pPr>
        <w:spacing w:line="560" w:lineRule="exact"/>
        <w:rPr>
          <w:rFonts w:ascii="仿宋" w:eastAsia="仿宋" w:hAnsi="仿宋"/>
          <w:sz w:val="32"/>
          <w:szCs w:val="32"/>
        </w:rPr>
      </w:pPr>
    </w:p>
    <w:p w:rsidR="00FB23BE" w:rsidRDefault="00FB23BE">
      <w:pPr>
        <w:spacing w:line="560" w:lineRule="exact"/>
        <w:rPr>
          <w:rFonts w:ascii="仿宋" w:eastAsia="仿宋" w:hAnsi="仿宋"/>
          <w:sz w:val="32"/>
          <w:szCs w:val="32"/>
        </w:rPr>
      </w:pPr>
    </w:p>
    <w:p w:rsidR="00FB23BE" w:rsidRDefault="00FB23BE">
      <w:pPr>
        <w:spacing w:line="560" w:lineRule="exact"/>
        <w:rPr>
          <w:rFonts w:ascii="仿宋" w:eastAsia="仿宋" w:hAnsi="仿宋"/>
          <w:sz w:val="32"/>
          <w:szCs w:val="32"/>
        </w:rPr>
      </w:pPr>
    </w:p>
    <w:p w:rsidR="00FB23BE" w:rsidRPr="001B01AE" w:rsidRDefault="00FB23BE">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w:t>
      </w:r>
      <w:r>
        <w:rPr>
          <w:rFonts w:ascii="仿宋" w:eastAsia="仿宋" w:hAnsi="仿宋" w:hint="eastAsia"/>
          <w:sz w:val="32"/>
          <w:szCs w:val="32"/>
        </w:rPr>
        <w:t>应急与监察股</w:t>
      </w:r>
      <w:r w:rsidRPr="001B01AE">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FB23BE"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23BE" w:rsidRDefault="00FB23BE" w:rsidP="008948FC">
      <w:r>
        <w:separator/>
      </w:r>
    </w:p>
  </w:endnote>
  <w:endnote w:type="continuationSeparator" w:id="0">
    <w:p w:rsidR="00FB23BE" w:rsidRDefault="00FB23BE"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BE" w:rsidRDefault="00FB23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B23BE" w:rsidRDefault="00FB23B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BE" w:rsidRDefault="00FB23B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23BE" w:rsidRDefault="00FB23BE" w:rsidP="008948FC">
      <w:r>
        <w:separator/>
      </w:r>
    </w:p>
  </w:footnote>
  <w:footnote w:type="continuationSeparator" w:id="0">
    <w:p w:rsidR="00FB23BE" w:rsidRDefault="00FB23BE"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3BE" w:rsidRDefault="00FB23B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B01AE"/>
    <w:rsid w:val="001C2489"/>
    <w:rsid w:val="001D40FB"/>
    <w:rsid w:val="001F23AA"/>
    <w:rsid w:val="001F4433"/>
    <w:rsid w:val="001F5ED3"/>
    <w:rsid w:val="0020323E"/>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41AA"/>
    <w:rsid w:val="00400051"/>
    <w:rsid w:val="00405026"/>
    <w:rsid w:val="004469F4"/>
    <w:rsid w:val="004548D4"/>
    <w:rsid w:val="00454B47"/>
    <w:rsid w:val="00463B3B"/>
    <w:rsid w:val="00497F91"/>
    <w:rsid w:val="004A532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E41A0"/>
    <w:rsid w:val="005E4D17"/>
    <w:rsid w:val="005E64C9"/>
    <w:rsid w:val="005E7AC0"/>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69E2"/>
    <w:rsid w:val="009D7D71"/>
    <w:rsid w:val="009E1847"/>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4474"/>
    <w:rsid w:val="00B91224"/>
    <w:rsid w:val="00B915B2"/>
    <w:rsid w:val="00B96F7D"/>
    <w:rsid w:val="00BB6505"/>
    <w:rsid w:val="00BC6721"/>
    <w:rsid w:val="00BE3BB3"/>
    <w:rsid w:val="00BF0038"/>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E0758"/>
    <w:rsid w:val="00DE3F57"/>
    <w:rsid w:val="00DF03A6"/>
    <w:rsid w:val="00E163FC"/>
    <w:rsid w:val="00E463BF"/>
    <w:rsid w:val="00E470DD"/>
    <w:rsid w:val="00E523F9"/>
    <w:rsid w:val="00E53277"/>
    <w:rsid w:val="00E705B8"/>
    <w:rsid w:val="00E708C4"/>
    <w:rsid w:val="00EB01D4"/>
    <w:rsid w:val="00EC3C65"/>
    <w:rsid w:val="00EE0666"/>
    <w:rsid w:val="00EE1FFE"/>
    <w:rsid w:val="00EF4A77"/>
    <w:rsid w:val="00F2024E"/>
    <w:rsid w:val="00F22D86"/>
    <w:rsid w:val="00F22E0B"/>
    <w:rsid w:val="00F37429"/>
    <w:rsid w:val="00F379A4"/>
    <w:rsid w:val="00F504B3"/>
    <w:rsid w:val="00F74114"/>
    <w:rsid w:val="00F837B9"/>
    <w:rsid w:val="00F91B4A"/>
    <w:rsid w:val="00F935BE"/>
    <w:rsid w:val="00FB23BE"/>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F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948FC"/>
    <w:pPr>
      <w:ind w:leftChars="2500" w:left="100"/>
    </w:pPr>
  </w:style>
  <w:style w:type="character" w:customStyle="1" w:styleId="DateChar">
    <w:name w:val="Date Char"/>
    <w:basedOn w:val="DefaultParagraphFont"/>
    <w:link w:val="Date"/>
    <w:uiPriority w:val="99"/>
    <w:semiHidden/>
    <w:locked/>
    <w:rsid w:val="008948FC"/>
    <w:rPr>
      <w:rFonts w:ascii="Times New Roman" w:hAnsi="Times New Roman" w:cs="Times New Roman"/>
      <w:sz w:val="24"/>
      <w:szCs w:val="24"/>
    </w:rPr>
  </w:style>
  <w:style w:type="paragraph" w:styleId="BalloonText">
    <w:name w:val="Balloon Text"/>
    <w:basedOn w:val="Normal"/>
    <w:link w:val="BalloonTextChar"/>
    <w:uiPriority w:val="99"/>
    <w:semiHidden/>
    <w:rsid w:val="008948FC"/>
    <w:rPr>
      <w:sz w:val="18"/>
      <w:szCs w:val="18"/>
    </w:rPr>
  </w:style>
  <w:style w:type="character" w:customStyle="1" w:styleId="BalloonTextChar">
    <w:name w:val="Balloon Text Char"/>
    <w:basedOn w:val="DefaultParagraphFont"/>
    <w:link w:val="BalloonText"/>
    <w:uiPriority w:val="99"/>
    <w:semiHidden/>
    <w:locked/>
    <w:rsid w:val="008948FC"/>
    <w:rPr>
      <w:rFonts w:ascii="Times New Roman" w:hAnsi="Times New Roman" w:cs="Times New Roman"/>
      <w:kern w:val="2"/>
      <w:sz w:val="18"/>
      <w:szCs w:val="18"/>
    </w:rPr>
  </w:style>
  <w:style w:type="paragraph" w:styleId="Footer">
    <w:name w:val="footer"/>
    <w:basedOn w:val="Normal"/>
    <w:link w:val="FooterChar"/>
    <w:uiPriority w:val="99"/>
    <w:semiHidden/>
    <w:rsid w:val="008948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48FC"/>
    <w:rPr>
      <w:rFonts w:ascii="Times New Roman" w:eastAsia="宋体" w:hAnsi="Times New Roman" w:cs="Times New Roman"/>
      <w:sz w:val="18"/>
      <w:szCs w:val="18"/>
    </w:rPr>
  </w:style>
  <w:style w:type="paragraph" w:styleId="Header">
    <w:name w:val="header"/>
    <w:basedOn w:val="Normal"/>
    <w:link w:val="HeaderChar"/>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948FC"/>
    <w:rPr>
      <w:rFonts w:ascii="Times New Roman" w:eastAsia="宋体" w:hAnsi="Times New Roman" w:cs="Times New Roman"/>
      <w:sz w:val="18"/>
      <w:szCs w:val="18"/>
    </w:rPr>
  </w:style>
  <w:style w:type="character" w:styleId="PageNumber">
    <w:name w:val="page number"/>
    <w:basedOn w:val="DefaultParagraphFont"/>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72</TotalTime>
  <Pages>2</Pages>
  <Words>114</Words>
  <Characters>656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60</cp:revision>
  <cp:lastPrinted>2016-11-26T01:34:00Z</cp:lastPrinted>
  <dcterms:created xsi:type="dcterms:W3CDTF">2013-05-06T07:31:00Z</dcterms:created>
  <dcterms:modified xsi:type="dcterms:W3CDTF">2016-12-06T01:35:00Z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